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C427" w14:textId="7CF523F4" w:rsidR="002F7313" w:rsidRPr="00F7316F" w:rsidRDefault="002F7313" w:rsidP="000A2F48">
      <w:pPr>
        <w:jc w:val="center"/>
        <w:rPr>
          <w:b/>
          <w:bCs/>
        </w:rPr>
      </w:pPr>
      <w:bookmarkStart w:id="0" w:name="_Hlk150443270"/>
      <w:r w:rsidRPr="000A2F48">
        <w:rPr>
          <w:b/>
          <w:sz w:val="28"/>
          <w:szCs w:val="28"/>
        </w:rPr>
        <w:t>Health Care Bills: Understanding Medical Necessity</w:t>
      </w:r>
    </w:p>
    <w:p w14:paraId="36797595" w14:textId="023256A0" w:rsidR="00FB78B0" w:rsidRPr="000A2F48" w:rsidRDefault="00FB78B0" w:rsidP="00703A6F">
      <w:pPr>
        <w:pStyle w:val="Heading2"/>
      </w:pPr>
      <w:r w:rsidRPr="000A2F48">
        <w:t xml:space="preserve">What is </w:t>
      </w:r>
      <w:r w:rsidR="00991884" w:rsidRPr="000A2F48">
        <w:t>medical necessity</w:t>
      </w:r>
      <w:r w:rsidRPr="000A2F48">
        <w:t>?</w:t>
      </w:r>
      <w:r w:rsidR="00CB41AE" w:rsidRPr="000A2F48">
        <w:t xml:space="preserve"> </w:t>
      </w:r>
    </w:p>
    <w:p w14:paraId="1FA4DDAB" w14:textId="57E5E33B" w:rsidR="00FB78B0" w:rsidRDefault="00E35516">
      <w:r>
        <w:t xml:space="preserve">Typically, health insurance plans only </w:t>
      </w:r>
      <w:r w:rsidR="04CD37CB">
        <w:t>cover</w:t>
      </w:r>
      <w:r>
        <w:t xml:space="preserve"> </w:t>
      </w:r>
      <w:r w:rsidR="006052C1">
        <w:t xml:space="preserve">“medically necessary” </w:t>
      </w:r>
      <w:r w:rsidR="00166840">
        <w:t>health care</w:t>
      </w:r>
      <w:r w:rsidR="006052C1">
        <w:t>.</w:t>
      </w:r>
      <w:r>
        <w:t xml:space="preserve"> </w:t>
      </w:r>
      <w:r w:rsidR="00FB78B0">
        <w:t xml:space="preserve">So, what does </w:t>
      </w:r>
      <w:r w:rsidR="00F7316F">
        <w:t>that</w:t>
      </w:r>
      <w:r w:rsidR="00FB78B0">
        <w:t xml:space="preserve"> mean?</w:t>
      </w:r>
      <w:r w:rsidR="00CB41AE">
        <w:t xml:space="preserve"> </w:t>
      </w:r>
    </w:p>
    <w:p w14:paraId="31AD8CD9" w14:textId="009F4E21" w:rsidR="00555514" w:rsidRPr="00C52A72" w:rsidRDefault="00280C87">
      <w:r>
        <w:t>Every health</w:t>
      </w:r>
      <w:r w:rsidRPr="00884644">
        <w:t xml:space="preserve"> </w:t>
      </w:r>
      <w:r w:rsidR="009B286D" w:rsidRPr="00884644">
        <w:t>plan</w:t>
      </w:r>
      <w:r w:rsidR="00DB47DA" w:rsidRPr="00884644">
        <w:t xml:space="preserve"> </w:t>
      </w:r>
      <w:r>
        <w:t>has its own</w:t>
      </w:r>
      <w:r w:rsidR="00DB47DA" w:rsidRPr="00884644">
        <w:t xml:space="preserve"> defin</w:t>
      </w:r>
      <w:r>
        <w:t>ition of</w:t>
      </w:r>
      <w:r w:rsidR="00DB47DA" w:rsidRPr="00884644">
        <w:t xml:space="preserve"> medical </w:t>
      </w:r>
      <w:r w:rsidR="38325FFA" w:rsidRPr="00884644">
        <w:t>necessity</w:t>
      </w:r>
      <w:r>
        <w:t>. Plans use</w:t>
      </w:r>
      <w:r w:rsidR="006246F0" w:rsidRPr="00884644">
        <w:t xml:space="preserve"> </w:t>
      </w:r>
      <w:r>
        <w:t>specific criteria</w:t>
      </w:r>
      <w:r w:rsidR="006246F0" w:rsidRPr="00884644">
        <w:t xml:space="preserve"> </w:t>
      </w:r>
      <w:r>
        <w:t xml:space="preserve">to decide if </w:t>
      </w:r>
      <w:r w:rsidR="00166840">
        <w:t>health care</w:t>
      </w:r>
      <w:r>
        <w:t xml:space="preserve"> is medically necessary</w:t>
      </w:r>
      <w:r w:rsidR="006052C1">
        <w:t>.</w:t>
      </w:r>
      <w:r w:rsidR="009348DD" w:rsidRPr="00884644">
        <w:t xml:space="preserve"> </w:t>
      </w:r>
      <w:r>
        <w:t>Medically necessary treatments</w:t>
      </w:r>
      <w:r w:rsidR="00166840">
        <w:t xml:space="preserve"> or services</w:t>
      </w:r>
      <w:r w:rsidR="006246F0" w:rsidRPr="00884644">
        <w:t>:</w:t>
      </w:r>
    </w:p>
    <w:p w14:paraId="7362351E" w14:textId="75051E65" w:rsidR="00E35516" w:rsidRDefault="00C21CCB" w:rsidP="00E046F2">
      <w:pPr>
        <w:pStyle w:val="ListParagraph"/>
        <w:numPr>
          <w:ilvl w:val="0"/>
          <w:numId w:val="1"/>
        </w:numPr>
      </w:pPr>
      <w:r>
        <w:t>E</w:t>
      </w:r>
      <w:r w:rsidR="00E35516">
        <w:t>valuat</w:t>
      </w:r>
      <w:r>
        <w:t>e</w:t>
      </w:r>
      <w:r w:rsidR="00E35516">
        <w:t>, diagnos</w:t>
      </w:r>
      <w:r>
        <w:t>e</w:t>
      </w:r>
      <w:r w:rsidR="00E35516">
        <w:t xml:space="preserve">, or treat an illness, injury, disease, or its </w:t>
      </w:r>
      <w:proofErr w:type="gramStart"/>
      <w:r w:rsidR="00E35516">
        <w:t>symptoms;</w:t>
      </w:r>
      <w:proofErr w:type="gramEnd"/>
    </w:p>
    <w:p w14:paraId="45B94462" w14:textId="2C925FDF" w:rsidR="00E35516" w:rsidRDefault="00C21CCB" w:rsidP="00E35516">
      <w:pPr>
        <w:pStyle w:val="ListParagraph"/>
        <w:numPr>
          <w:ilvl w:val="0"/>
          <w:numId w:val="1"/>
        </w:numPr>
      </w:pPr>
      <w:r>
        <w:t>Follow</w:t>
      </w:r>
      <w:r w:rsidR="00E35516">
        <w:t xml:space="preserve"> generally accepted standards of medical </w:t>
      </w:r>
      <w:proofErr w:type="gramStart"/>
      <w:r w:rsidR="00E35516">
        <w:t>practice;</w:t>
      </w:r>
      <w:proofErr w:type="gramEnd"/>
    </w:p>
    <w:p w14:paraId="3D9D5508" w14:textId="4851F14F" w:rsidR="00E35516" w:rsidRDefault="00C21CCB" w:rsidP="00E35516">
      <w:pPr>
        <w:pStyle w:val="ListParagraph"/>
        <w:numPr>
          <w:ilvl w:val="0"/>
          <w:numId w:val="1"/>
        </w:numPr>
      </w:pPr>
      <w:r>
        <w:t xml:space="preserve">Are </w:t>
      </w:r>
      <w:r w:rsidR="00E35516">
        <w:t>“</w:t>
      </w:r>
      <w:r>
        <w:t>c</w:t>
      </w:r>
      <w:r w:rsidR="00E35516">
        <w:t xml:space="preserve">linically appropriate,” meaning the level of care would be effective to treat the patient’s illness, injury, or </w:t>
      </w:r>
      <w:proofErr w:type="gramStart"/>
      <w:r w:rsidR="00E35516">
        <w:t>disease;</w:t>
      </w:r>
      <w:proofErr w:type="gramEnd"/>
    </w:p>
    <w:p w14:paraId="5E06CC31" w14:textId="1B938736" w:rsidR="00E35516" w:rsidRDefault="002F7313" w:rsidP="00E35516">
      <w:pPr>
        <w:pStyle w:val="ListParagraph"/>
        <w:numPr>
          <w:ilvl w:val="0"/>
          <w:numId w:val="1"/>
        </w:numPr>
      </w:pPr>
      <w:r>
        <w:t>Aren’t</w:t>
      </w:r>
      <w:r w:rsidR="00E35516">
        <w:t xml:space="preserve"> primarily for the convenience of the patient, health care </w:t>
      </w:r>
      <w:r w:rsidR="00CB26B8">
        <w:t>professional</w:t>
      </w:r>
      <w:r w:rsidR="00E35516">
        <w:t xml:space="preserve">, or insured’s </w:t>
      </w:r>
      <w:proofErr w:type="gramStart"/>
      <w:r w:rsidR="00E35516">
        <w:t>family;</w:t>
      </w:r>
      <w:proofErr w:type="gramEnd"/>
    </w:p>
    <w:p w14:paraId="07988035" w14:textId="5AB888E7" w:rsidR="00066D2F" w:rsidRDefault="00C21CCB" w:rsidP="00E35516">
      <w:pPr>
        <w:pStyle w:val="ListParagraph"/>
        <w:numPr>
          <w:ilvl w:val="0"/>
          <w:numId w:val="1"/>
        </w:numPr>
      </w:pPr>
      <w:r>
        <w:t>D</w:t>
      </w:r>
      <w:r w:rsidR="00287742">
        <w:t>o</w:t>
      </w:r>
      <w:r>
        <w:t>n’t</w:t>
      </w:r>
      <w:r w:rsidR="00E35516">
        <w:t xml:space="preserve"> </w:t>
      </w:r>
      <w:r>
        <w:t xml:space="preserve">cost more </w:t>
      </w:r>
      <w:r w:rsidR="00E35516">
        <w:t xml:space="preserve">than </w:t>
      </w:r>
      <w:r>
        <w:t>another</w:t>
      </w:r>
      <w:r w:rsidR="00E35516">
        <w:t xml:space="preserve"> service or series of services that </w:t>
      </w:r>
      <w:r>
        <w:t>would be</w:t>
      </w:r>
      <w:r w:rsidR="00E35516">
        <w:t xml:space="preserve"> at least as effective; and </w:t>
      </w:r>
    </w:p>
    <w:p w14:paraId="100F5CFD" w14:textId="5236E42F" w:rsidR="007C2848" w:rsidRDefault="00C21CCB" w:rsidP="007C2848">
      <w:pPr>
        <w:pStyle w:val="ListParagraph"/>
        <w:numPr>
          <w:ilvl w:val="0"/>
          <w:numId w:val="1"/>
        </w:numPr>
      </w:pPr>
      <w:r>
        <w:t>Aren</w:t>
      </w:r>
      <w:r w:rsidR="00CE6C6B">
        <w:t>’</w:t>
      </w:r>
      <w:r w:rsidR="00E35516">
        <w:t>t for experimental, investigational, or cosmetic purposes.</w:t>
      </w:r>
    </w:p>
    <w:p w14:paraId="59B4E2AC" w14:textId="3EC25A4F" w:rsidR="00F7316F" w:rsidRPr="00151728" w:rsidRDefault="00F7316F" w:rsidP="00703A6F">
      <w:pPr>
        <w:pStyle w:val="Heading2"/>
      </w:pPr>
      <w:r w:rsidRPr="00151728">
        <w:t xml:space="preserve">How does medical necessity affect coverage </w:t>
      </w:r>
      <w:r>
        <w:t>of</w:t>
      </w:r>
      <w:r w:rsidRPr="00151728">
        <w:t xml:space="preserve"> my health care?</w:t>
      </w:r>
    </w:p>
    <w:p w14:paraId="7DC62968" w14:textId="3914441E" w:rsidR="002F7313" w:rsidRDefault="00FC725C">
      <w:r>
        <w:t xml:space="preserve">Plans </w:t>
      </w:r>
      <w:r w:rsidR="00280C87">
        <w:t xml:space="preserve">only </w:t>
      </w:r>
      <w:r>
        <w:t xml:space="preserve">cover </w:t>
      </w:r>
      <w:r w:rsidR="00166840">
        <w:t xml:space="preserve">health care </w:t>
      </w:r>
      <w:r>
        <w:t xml:space="preserve">they determine </w:t>
      </w:r>
      <w:r w:rsidR="00166840">
        <w:t>is</w:t>
      </w:r>
      <w:r w:rsidR="00CF16A4">
        <w:t xml:space="preserve"> medically necessary</w:t>
      </w:r>
      <w:r w:rsidR="00280C87">
        <w:t>.</w:t>
      </w:r>
      <w:r w:rsidR="007615C0">
        <w:t xml:space="preserve"> </w:t>
      </w:r>
      <w:r w:rsidR="00280C87">
        <w:t>E</w:t>
      </w:r>
      <w:r w:rsidR="007615C0">
        <w:t>xample</w:t>
      </w:r>
      <w:r w:rsidR="006052C1">
        <w:t>s</w:t>
      </w:r>
      <w:r w:rsidR="00280C87">
        <w:t xml:space="preserve"> of services </w:t>
      </w:r>
      <w:r w:rsidR="00166840">
        <w:t xml:space="preserve">or treatments </w:t>
      </w:r>
      <w:r w:rsidR="00280C87">
        <w:t xml:space="preserve">a plan may define as </w:t>
      </w:r>
      <w:r w:rsidR="00280C87">
        <w:rPr>
          <w:b/>
          <w:bCs/>
        </w:rPr>
        <w:t xml:space="preserve">not </w:t>
      </w:r>
      <w:r w:rsidR="00280C87">
        <w:t>medically necessary include</w:t>
      </w:r>
      <w:r w:rsidR="007615C0">
        <w:t xml:space="preserve"> </w:t>
      </w:r>
      <w:r w:rsidR="002F7313">
        <w:t xml:space="preserve">cosmetic procedures, treatments that haven’t been proven effective, </w:t>
      </w:r>
      <w:r w:rsidR="00280C87">
        <w:t>and</w:t>
      </w:r>
      <w:r w:rsidR="002F7313">
        <w:t xml:space="preserve"> treatments more expensive than others that are </w:t>
      </w:r>
      <w:r w:rsidR="006052C1">
        <w:t xml:space="preserve">also </w:t>
      </w:r>
      <w:r w:rsidR="002F7313">
        <w:t xml:space="preserve">effective. </w:t>
      </w:r>
    </w:p>
    <w:p w14:paraId="2E0E6A45" w14:textId="26367D76" w:rsidR="0022227A" w:rsidRDefault="003A15B6" w:rsidP="00703A6F">
      <w:pPr>
        <w:pStyle w:val="Heading2"/>
      </w:pPr>
      <w:r>
        <w:t>When</w:t>
      </w:r>
      <w:r w:rsidR="0022227A" w:rsidRPr="000A2F48">
        <w:t xml:space="preserve"> is </w:t>
      </w:r>
      <w:r w:rsidR="00DF0F8C" w:rsidRPr="000A2F48">
        <w:t>medical necessity</w:t>
      </w:r>
      <w:r w:rsidR="0022227A" w:rsidRPr="000A2F48">
        <w:t xml:space="preserve"> determined? </w:t>
      </w:r>
    </w:p>
    <w:p w14:paraId="155C4C9D" w14:textId="79827A41" w:rsidR="00DF0F8C" w:rsidRDefault="00C21CCB" w:rsidP="007311FE">
      <w:r>
        <w:t>In a</w:t>
      </w:r>
      <w:r w:rsidR="00DF0F8C">
        <w:t xml:space="preserve"> “</w:t>
      </w:r>
      <w:r w:rsidR="00280C87">
        <w:t xml:space="preserve">prior authorization </w:t>
      </w:r>
      <w:r w:rsidR="00DF0F8C">
        <w:t>review</w:t>
      </w:r>
      <w:r>
        <w:t>,</w:t>
      </w:r>
      <w:r w:rsidR="00DF0F8C">
        <w:t xml:space="preserve">” </w:t>
      </w:r>
      <w:r>
        <w:t xml:space="preserve">the </w:t>
      </w:r>
      <w:r w:rsidR="009B2D5D">
        <w:t>plan</w:t>
      </w:r>
      <w:r>
        <w:t xml:space="preserve"> decides if </w:t>
      </w:r>
      <w:r w:rsidR="008F688F">
        <w:t>a</w:t>
      </w:r>
      <w:r>
        <w:t xml:space="preserve"> requested treatment</w:t>
      </w:r>
      <w:r w:rsidR="00166840">
        <w:t xml:space="preserve"> or service</w:t>
      </w:r>
      <w:r>
        <w:t xml:space="preserve"> </w:t>
      </w:r>
      <w:r w:rsidR="00280C87">
        <w:t xml:space="preserve">is </w:t>
      </w:r>
      <w:r>
        <w:t>medical</w:t>
      </w:r>
      <w:r w:rsidR="00280C87">
        <w:t>ly</w:t>
      </w:r>
      <w:r>
        <w:t xml:space="preserve"> </w:t>
      </w:r>
      <w:r w:rsidR="00280C87">
        <w:t>necessary</w:t>
      </w:r>
      <w:r>
        <w:t xml:space="preserve"> </w:t>
      </w:r>
      <w:r>
        <w:rPr>
          <w:i/>
        </w:rPr>
        <w:t xml:space="preserve">before </w:t>
      </w:r>
      <w:r w:rsidR="00166840">
        <w:t>it</w:t>
      </w:r>
      <w:r w:rsidR="00DF0F8C">
        <w:t xml:space="preserve"> </w:t>
      </w:r>
      <w:r>
        <w:t>is</w:t>
      </w:r>
      <w:r w:rsidR="00DF0F8C">
        <w:t xml:space="preserve"> provided</w:t>
      </w:r>
      <w:r>
        <w:t>.</w:t>
      </w:r>
      <w:r w:rsidR="00DF0F8C">
        <w:t xml:space="preserve"> </w:t>
      </w:r>
      <w:r>
        <w:t xml:space="preserve">The </w:t>
      </w:r>
      <w:r w:rsidR="00B57FE9">
        <w:t>health plan</w:t>
      </w:r>
      <w:r w:rsidR="00284C0C">
        <w:t xml:space="preserve"> </w:t>
      </w:r>
      <w:r>
        <w:t>typically</w:t>
      </w:r>
      <w:r w:rsidR="00DF0F8C">
        <w:t xml:space="preserve"> review</w:t>
      </w:r>
      <w:r>
        <w:t>s</w:t>
      </w:r>
      <w:r w:rsidR="00DF0F8C">
        <w:t xml:space="preserve"> </w:t>
      </w:r>
      <w:r w:rsidR="000F25D2">
        <w:t xml:space="preserve">a health care professional’s </w:t>
      </w:r>
      <w:r w:rsidR="00DF0F8C">
        <w:t xml:space="preserve">Letter of Medical Necessity, medical records, and the </w:t>
      </w:r>
      <w:r w:rsidR="008470A7">
        <w:t>plan’s</w:t>
      </w:r>
      <w:r w:rsidR="00DF0F8C">
        <w:t xml:space="preserve"> medical </w:t>
      </w:r>
      <w:r w:rsidR="00280C87">
        <w:t>guidelines</w:t>
      </w:r>
      <w:r w:rsidR="006052C1">
        <w:t>.</w:t>
      </w:r>
    </w:p>
    <w:p w14:paraId="56C8111A" w14:textId="6E3B72E3" w:rsidR="00DF0F8C" w:rsidRDefault="00C21CCB" w:rsidP="007311FE">
      <w:r>
        <w:t xml:space="preserve">In a </w:t>
      </w:r>
      <w:r w:rsidR="00894420">
        <w:t>“concurrent review</w:t>
      </w:r>
      <w:r>
        <w:t>,</w:t>
      </w:r>
      <w:r w:rsidR="00894420">
        <w:t xml:space="preserve">” </w:t>
      </w:r>
      <w:r>
        <w:t>the</w:t>
      </w:r>
      <w:r w:rsidR="00CB41AE">
        <w:t xml:space="preserve"> </w:t>
      </w:r>
      <w:r w:rsidR="000F25D2">
        <w:t>plan</w:t>
      </w:r>
      <w:r>
        <w:t xml:space="preserve"> decides </w:t>
      </w:r>
      <w:r w:rsidR="0088147F">
        <w:t xml:space="preserve">if the treatment </w:t>
      </w:r>
      <w:r w:rsidR="00166840">
        <w:t xml:space="preserve">or service </w:t>
      </w:r>
      <w:r w:rsidR="0088147F">
        <w:t xml:space="preserve">is medically necessary </w:t>
      </w:r>
      <w:r w:rsidR="0088147F">
        <w:rPr>
          <w:i/>
        </w:rPr>
        <w:t>while</w:t>
      </w:r>
      <w:r w:rsidR="00CB41AE">
        <w:t xml:space="preserve"> </w:t>
      </w:r>
      <w:r w:rsidR="006052C1">
        <w:t xml:space="preserve">you’re receiving </w:t>
      </w:r>
      <w:r w:rsidR="00166840">
        <w:t>it</w:t>
      </w:r>
      <w:r w:rsidR="008F0883">
        <w:t>, for instance while you’re receiving in-patient care at a hospital</w:t>
      </w:r>
      <w:r w:rsidR="00894420">
        <w:t xml:space="preserve">. </w:t>
      </w:r>
    </w:p>
    <w:p w14:paraId="3B3977DD" w14:textId="16EE8616" w:rsidR="00894420" w:rsidRDefault="0088147F" w:rsidP="007311FE">
      <w:r>
        <w:t>In a</w:t>
      </w:r>
      <w:r w:rsidR="00894420">
        <w:t xml:space="preserve"> “retrospective review</w:t>
      </w:r>
      <w:r>
        <w:t>,</w:t>
      </w:r>
      <w:r w:rsidR="00894420">
        <w:t xml:space="preserve">” </w:t>
      </w:r>
      <w:r>
        <w:t xml:space="preserve">the </w:t>
      </w:r>
      <w:r w:rsidR="00F92A66">
        <w:t>plan</w:t>
      </w:r>
      <w:r>
        <w:t xml:space="preserve"> decides if </w:t>
      </w:r>
      <w:r w:rsidR="00166840">
        <w:t>health care</w:t>
      </w:r>
      <w:r>
        <w:t xml:space="preserve"> </w:t>
      </w:r>
      <w:r w:rsidR="00F7316F">
        <w:t xml:space="preserve">already provided </w:t>
      </w:r>
      <w:r w:rsidR="00166840">
        <w:t>was</w:t>
      </w:r>
      <w:r>
        <w:t xml:space="preserve"> medically necessary</w:t>
      </w:r>
      <w:r w:rsidR="00CB41AE">
        <w:t xml:space="preserve"> </w:t>
      </w:r>
      <w:r>
        <w:t>or</w:t>
      </w:r>
      <w:r w:rsidR="00CB41AE">
        <w:t>,</w:t>
      </w:r>
      <w:r>
        <w:t xml:space="preserve"> in the case of emergency services, whether </w:t>
      </w:r>
      <w:r w:rsidR="00166840">
        <w:t>you</w:t>
      </w:r>
      <w:r w:rsidR="00287742">
        <w:t xml:space="preserve"> </w:t>
      </w:r>
      <w:r w:rsidR="00CB41AE">
        <w:t>required emergency care</w:t>
      </w:r>
      <w:r>
        <w:t xml:space="preserve">. The decision is made </w:t>
      </w:r>
      <w:r w:rsidR="00894420" w:rsidRPr="000A2F48">
        <w:rPr>
          <w:i/>
        </w:rPr>
        <w:t>after</w:t>
      </w:r>
      <w:r w:rsidR="00894420">
        <w:t xml:space="preserve"> </w:t>
      </w:r>
      <w:r w:rsidR="00CB41AE">
        <w:t xml:space="preserve">you receive </w:t>
      </w:r>
      <w:r w:rsidR="00894420">
        <w:t xml:space="preserve">the </w:t>
      </w:r>
      <w:r w:rsidR="00166840">
        <w:t>care</w:t>
      </w:r>
      <w:r w:rsidR="00894420">
        <w:t xml:space="preserve">. </w:t>
      </w:r>
    </w:p>
    <w:p w14:paraId="73A1A7BC" w14:textId="3D428159" w:rsidR="0022227A" w:rsidRPr="000A2F48" w:rsidRDefault="00F820A8" w:rsidP="00703A6F">
      <w:pPr>
        <w:pStyle w:val="Heading2"/>
      </w:pPr>
      <w:r w:rsidRPr="000A2F48">
        <w:t xml:space="preserve">What </w:t>
      </w:r>
      <w:r w:rsidR="00DB47DA">
        <w:t>are</w:t>
      </w:r>
      <w:r w:rsidR="00DB47DA" w:rsidRPr="000A2F48">
        <w:t xml:space="preserve"> </w:t>
      </w:r>
      <w:r w:rsidRPr="000A2F48">
        <w:t xml:space="preserve">medical </w:t>
      </w:r>
      <w:r w:rsidR="00DB47DA">
        <w:t>guidelines</w:t>
      </w:r>
      <w:r w:rsidRPr="000A2F48">
        <w:t>?</w:t>
      </w:r>
    </w:p>
    <w:p w14:paraId="13548D95" w14:textId="3E284A09" w:rsidR="00C24394" w:rsidRDefault="0088147F" w:rsidP="00C24394">
      <w:r>
        <w:t xml:space="preserve">All </w:t>
      </w:r>
      <w:r w:rsidR="00604FFD">
        <w:t>plans</w:t>
      </w:r>
      <w:r>
        <w:t xml:space="preserve"> follow guidelines that determine if </w:t>
      </w:r>
      <w:r w:rsidR="00166840">
        <w:t>health care</w:t>
      </w:r>
      <w:r w:rsidR="00894420">
        <w:t xml:space="preserve"> is within</w:t>
      </w:r>
      <w:r w:rsidR="00166840">
        <w:t xml:space="preserve"> the medical community’s</w:t>
      </w:r>
      <w:r w:rsidR="00894420">
        <w:t xml:space="preserve"> accepted standards.</w:t>
      </w:r>
      <w:r w:rsidR="00CB41AE">
        <w:t xml:space="preserve"> A</w:t>
      </w:r>
      <w:r w:rsidR="00604FFD">
        <w:t xml:space="preserve"> plan</w:t>
      </w:r>
      <w:r w:rsidR="00C24394">
        <w:t xml:space="preserve"> must make its medical </w:t>
      </w:r>
      <w:r w:rsidR="00DB47DA">
        <w:t xml:space="preserve">guidelines </w:t>
      </w:r>
      <w:r w:rsidR="00C24394">
        <w:t>available to</w:t>
      </w:r>
      <w:r w:rsidR="00F820A8">
        <w:t xml:space="preserve"> you</w:t>
      </w:r>
      <w:r w:rsidR="00066D2F">
        <w:t xml:space="preserve"> </w:t>
      </w:r>
      <w:r w:rsidR="00C24394">
        <w:t xml:space="preserve">if </w:t>
      </w:r>
      <w:r w:rsidR="00280C87">
        <w:t xml:space="preserve">it </w:t>
      </w:r>
      <w:r w:rsidR="00C24394">
        <w:t>used</w:t>
      </w:r>
      <w:r w:rsidR="4CA44A42">
        <w:t xml:space="preserve"> </w:t>
      </w:r>
      <w:r w:rsidR="00DB47DA">
        <w:t>them</w:t>
      </w:r>
      <w:r>
        <w:t xml:space="preserve"> </w:t>
      </w:r>
      <w:r w:rsidR="00C24394">
        <w:t xml:space="preserve">to </w:t>
      </w:r>
      <w:r w:rsidR="006052C1">
        <w:t>decide</w:t>
      </w:r>
      <w:r w:rsidR="00F820A8">
        <w:t xml:space="preserve"> to deny you coverage</w:t>
      </w:r>
      <w:r w:rsidR="00C24394">
        <w:t>.</w:t>
      </w:r>
      <w:r w:rsidR="00CB41AE">
        <w:t xml:space="preserve"> </w:t>
      </w:r>
      <w:r w:rsidR="00AD2195">
        <w:t>If a</w:t>
      </w:r>
      <w:r w:rsidR="001A0DA2">
        <w:t xml:space="preserve"> health plan</w:t>
      </w:r>
      <w:r w:rsidR="00AD2195">
        <w:t xml:space="preserve"> </w:t>
      </w:r>
      <w:r w:rsidR="00280C87">
        <w:t>doesn’t give you its</w:t>
      </w:r>
      <w:r w:rsidR="00AD2195">
        <w:t xml:space="preserve"> medical guidelines, or if the guidelines </w:t>
      </w:r>
      <w:r w:rsidR="00280C87">
        <w:t>don’t</w:t>
      </w:r>
      <w:r w:rsidR="00AD2195">
        <w:t xml:space="preserve"> reflect generally accepted clinical standards, you can </w:t>
      </w:r>
      <w:hyperlink r:id="rId10" w:history="1">
        <w:r w:rsidR="00AD2195" w:rsidRPr="000818C3">
          <w:rPr>
            <w:rStyle w:val="Hyperlink"/>
          </w:rPr>
          <w:t>file a</w:t>
        </w:r>
        <w:r w:rsidR="00206867" w:rsidRPr="000818C3">
          <w:rPr>
            <w:rStyle w:val="Hyperlink"/>
          </w:rPr>
          <w:t>n appeal</w:t>
        </w:r>
      </w:hyperlink>
      <w:r w:rsidR="006D670C">
        <w:t xml:space="preserve"> and/or </w:t>
      </w:r>
      <w:r w:rsidR="00166840">
        <w:t>complain</w:t>
      </w:r>
      <w:r w:rsidR="00AD2195">
        <w:t xml:space="preserve"> </w:t>
      </w:r>
      <w:r w:rsidR="006D670C">
        <w:t>to</w:t>
      </w:r>
      <w:r w:rsidR="00AD2195">
        <w:t xml:space="preserve"> your state insurance </w:t>
      </w:r>
      <w:r w:rsidR="00FB30E6">
        <w:t>department</w:t>
      </w:r>
      <w:r w:rsidR="00AD2195">
        <w:t>.</w:t>
      </w:r>
    </w:p>
    <w:p w14:paraId="1541AFB8" w14:textId="35B109E8" w:rsidR="009E24DD" w:rsidRPr="000A2F48" w:rsidRDefault="009E24DD" w:rsidP="009E24DD">
      <w:pPr>
        <w:pStyle w:val="Heading2"/>
      </w:pPr>
      <w:r w:rsidRPr="000A2F48">
        <w:t xml:space="preserve">What </w:t>
      </w:r>
      <w:r w:rsidR="006C6D3D">
        <w:t>if</w:t>
      </w:r>
      <w:r w:rsidRPr="000A2F48">
        <w:t xml:space="preserve"> </w:t>
      </w:r>
      <w:r w:rsidR="006C6D3D">
        <w:t>I disagree with my health plan about medical necessity</w:t>
      </w:r>
      <w:r w:rsidRPr="000A2F48">
        <w:t>?</w:t>
      </w:r>
    </w:p>
    <w:p w14:paraId="13FEE888" w14:textId="3E6E1318" w:rsidR="009E24DD" w:rsidRDefault="006D433D" w:rsidP="009E24DD">
      <w:r w:rsidRPr="006D433D">
        <w:t xml:space="preserve">If </w:t>
      </w:r>
      <w:r w:rsidR="00631688">
        <w:t xml:space="preserve">your health plan denied payment for </w:t>
      </w:r>
      <w:r w:rsidR="00EE1DB9">
        <w:t xml:space="preserve">lack of medical necessity and </w:t>
      </w:r>
      <w:r w:rsidRPr="006D433D">
        <w:t>you and your health care pr</w:t>
      </w:r>
      <w:r w:rsidR="008D589B">
        <w:t>ofessional</w:t>
      </w:r>
      <w:r w:rsidRPr="006D433D">
        <w:t xml:space="preserve"> believe </w:t>
      </w:r>
      <w:r w:rsidR="0007358B">
        <w:t xml:space="preserve">the services were medically necessary, </w:t>
      </w:r>
      <w:r w:rsidRPr="006D433D">
        <w:t>you</w:t>
      </w:r>
      <w:r w:rsidR="0007358B">
        <w:t xml:space="preserve"> have the right to </w:t>
      </w:r>
      <w:hyperlink r:id="rId11" w:history="1">
        <w:r w:rsidR="0007358B" w:rsidRPr="00C718F9">
          <w:rPr>
            <w:rStyle w:val="Hyperlink"/>
          </w:rPr>
          <w:t>f</w:t>
        </w:r>
        <w:r w:rsidRPr="00C718F9">
          <w:rPr>
            <w:rStyle w:val="Hyperlink"/>
          </w:rPr>
          <w:t>ile an appeal.</w:t>
        </w:r>
      </w:hyperlink>
      <w:r w:rsidRPr="006D433D">
        <w:t xml:space="preserve"> </w:t>
      </w:r>
    </w:p>
    <w:p w14:paraId="4E27FA07" w14:textId="03D14E41" w:rsidR="0022227A" w:rsidRPr="000A2F48" w:rsidRDefault="0088147F" w:rsidP="00703A6F">
      <w:pPr>
        <w:pStyle w:val="Heading2"/>
      </w:pPr>
      <w:r>
        <w:lastRenderedPageBreak/>
        <w:t>Are</w:t>
      </w:r>
      <w:r w:rsidR="00F820A8">
        <w:t xml:space="preserve"> e</w:t>
      </w:r>
      <w:r w:rsidR="0022227A">
        <w:t>xperimental</w:t>
      </w:r>
      <w:r w:rsidR="00953231">
        <w:t xml:space="preserve">, </w:t>
      </w:r>
      <w:r w:rsidR="00F820A8">
        <w:t>i</w:t>
      </w:r>
      <w:r w:rsidR="0022227A">
        <w:t>nvestigational</w:t>
      </w:r>
      <w:r>
        <w:t>,</w:t>
      </w:r>
      <w:r w:rsidR="00953231">
        <w:t xml:space="preserve"> or </w:t>
      </w:r>
      <w:r w:rsidR="00F820A8">
        <w:t>c</w:t>
      </w:r>
      <w:r w:rsidR="00953231">
        <w:t>osmetic</w:t>
      </w:r>
      <w:r w:rsidR="0022227A">
        <w:t xml:space="preserve"> </w:t>
      </w:r>
      <w:r w:rsidR="00F820A8">
        <w:t>s</w:t>
      </w:r>
      <w:r w:rsidR="0022227A">
        <w:t>ervices</w:t>
      </w:r>
      <w:r>
        <w:t xml:space="preserve"> medically necessary</w:t>
      </w:r>
      <w:r w:rsidR="00F820A8">
        <w:t>?</w:t>
      </w:r>
    </w:p>
    <w:p w14:paraId="3490E85D" w14:textId="45DB1D7C" w:rsidR="0022227A" w:rsidRDefault="00953231">
      <w:r>
        <w:t xml:space="preserve">Some definitions of medical necessity </w:t>
      </w:r>
      <w:r w:rsidR="0088147F">
        <w:t xml:space="preserve">specifically </w:t>
      </w:r>
      <w:r w:rsidR="00280C87">
        <w:t xml:space="preserve">state that </w:t>
      </w:r>
      <w:r w:rsidR="00166840">
        <w:t xml:space="preserve">health care </w:t>
      </w:r>
      <w:r>
        <w:t xml:space="preserve">for </w:t>
      </w:r>
      <w:r w:rsidR="0088147F">
        <w:t>“</w:t>
      </w:r>
      <w:r>
        <w:t>experimental, investigational</w:t>
      </w:r>
      <w:r w:rsidR="00F7316F">
        <w:t>,</w:t>
      </w:r>
      <w:r>
        <w:t xml:space="preserve"> or cosmetic purposes”</w:t>
      </w:r>
      <w:r w:rsidR="00280C87">
        <w:t xml:space="preserve"> </w:t>
      </w:r>
      <w:r w:rsidR="00166840">
        <w:t>isn’t</w:t>
      </w:r>
      <w:r w:rsidR="00280C87">
        <w:t xml:space="preserve"> medically necessary.</w:t>
      </w:r>
      <w:r w:rsidR="00CB41AE">
        <w:t xml:space="preserve"> </w:t>
      </w:r>
      <w:r w:rsidR="002D0DCF">
        <w:t>Your health plan’s</w:t>
      </w:r>
      <w:r>
        <w:t xml:space="preserve"> medical </w:t>
      </w:r>
      <w:r w:rsidR="00DB47DA">
        <w:t>guidelines</w:t>
      </w:r>
      <w:r>
        <w:t xml:space="preserve"> </w:t>
      </w:r>
      <w:r w:rsidR="00005B40">
        <w:t>determine</w:t>
      </w:r>
      <w:r w:rsidR="0088147F">
        <w:t xml:space="preserve"> </w:t>
      </w:r>
      <w:r>
        <w:t xml:space="preserve">if </w:t>
      </w:r>
      <w:r w:rsidR="00F820A8">
        <w:t>a</w:t>
      </w:r>
      <w:r>
        <w:t xml:space="preserve"> treatment </w:t>
      </w:r>
      <w:r w:rsidR="00166840">
        <w:t xml:space="preserve">or service </w:t>
      </w:r>
      <w:r>
        <w:t>is considered experimental</w:t>
      </w:r>
      <w:r w:rsidR="00F43C48">
        <w:t xml:space="preserve"> or investigational</w:t>
      </w:r>
      <w:r>
        <w:t xml:space="preserve"> for </w:t>
      </w:r>
      <w:r w:rsidR="005537A9">
        <w:t>the</w:t>
      </w:r>
      <w:r>
        <w:t xml:space="preserve"> condition.</w:t>
      </w:r>
      <w:r w:rsidR="00CB41AE">
        <w:t xml:space="preserve"> </w:t>
      </w:r>
      <w:r w:rsidR="00B16CCB">
        <w:t>Some</w:t>
      </w:r>
      <w:r w:rsidR="006052C1">
        <w:t xml:space="preserve"> cosmetic</w:t>
      </w:r>
      <w:r w:rsidR="00B16CCB">
        <w:t xml:space="preserve"> treatments </w:t>
      </w:r>
      <w:r w:rsidR="00280C87">
        <w:t xml:space="preserve">may be considered medically necessary if they </w:t>
      </w:r>
      <w:r w:rsidR="000514CB">
        <w:t>also</w:t>
      </w:r>
      <w:r w:rsidR="00B16CCB">
        <w:t xml:space="preserve"> have </w:t>
      </w:r>
      <w:r w:rsidR="00246832">
        <w:t>medical</w:t>
      </w:r>
      <w:r w:rsidR="000514CB">
        <w:t xml:space="preserve"> </w:t>
      </w:r>
      <w:r w:rsidR="00246832">
        <w:t xml:space="preserve">purposes. The health </w:t>
      </w:r>
      <w:r w:rsidR="00384BA8">
        <w:t xml:space="preserve">plan will </w:t>
      </w:r>
      <w:r w:rsidR="00DB47DA">
        <w:t>follow its medical guidelines</w:t>
      </w:r>
      <w:r w:rsidR="0088147F">
        <w:t xml:space="preserve"> </w:t>
      </w:r>
      <w:r w:rsidR="0036168D">
        <w:t xml:space="preserve">and </w:t>
      </w:r>
      <w:r w:rsidR="0088147F">
        <w:t>may use m</w:t>
      </w:r>
      <w:r>
        <w:t xml:space="preserve">edical records to </w:t>
      </w:r>
      <w:r w:rsidR="0088147F">
        <w:t xml:space="preserve">decide if </w:t>
      </w:r>
      <w:r w:rsidR="00166840">
        <w:t>health care is</w:t>
      </w:r>
      <w:r w:rsidR="0088147F">
        <w:t xml:space="preserve"> </w:t>
      </w:r>
      <w:r w:rsidR="004E04E5">
        <w:t>medica</w:t>
      </w:r>
      <w:r w:rsidR="0088147F">
        <w:t>lly</w:t>
      </w:r>
      <w:r w:rsidR="004E04E5">
        <w:t xml:space="preserve"> necess</w:t>
      </w:r>
      <w:r w:rsidR="0088147F">
        <w:t>ary</w:t>
      </w:r>
      <w:r w:rsidR="0036168D">
        <w:t>.</w:t>
      </w:r>
      <w:r w:rsidR="00384BA8">
        <w:t xml:space="preserve"> </w:t>
      </w:r>
      <w:r w:rsidR="00040D51">
        <w:t>It</w:t>
      </w:r>
      <w:r w:rsidR="0088147F">
        <w:t xml:space="preserve"> also </w:t>
      </w:r>
      <w:r>
        <w:t>may base</w:t>
      </w:r>
      <w:r w:rsidR="0088147F">
        <w:t xml:space="preserve"> decisions</w:t>
      </w:r>
      <w:r>
        <w:t xml:space="preserve"> on the available scientific literature.</w:t>
      </w:r>
      <w:r w:rsidR="00CB41AE">
        <w:t xml:space="preserve"> </w:t>
      </w:r>
    </w:p>
    <w:p w14:paraId="476D912B" w14:textId="13A09739" w:rsidR="0022227A" w:rsidRPr="000A2F48" w:rsidRDefault="00F820A8" w:rsidP="00703A6F">
      <w:pPr>
        <w:pStyle w:val="Heading2"/>
      </w:pPr>
      <w:r w:rsidRPr="000A2F48">
        <w:t xml:space="preserve">Does medical necessity affect </w:t>
      </w:r>
      <w:r w:rsidR="002816AC" w:rsidRPr="000A2F48">
        <w:t xml:space="preserve">coverage for </w:t>
      </w:r>
      <w:r w:rsidRPr="000A2F48">
        <w:t>e</w:t>
      </w:r>
      <w:r w:rsidR="0022227A" w:rsidRPr="000A2F48">
        <w:t xml:space="preserve">mergency </w:t>
      </w:r>
      <w:r w:rsidRPr="000A2F48">
        <w:t>s</w:t>
      </w:r>
      <w:r w:rsidR="0022227A" w:rsidRPr="000A2F48">
        <w:t>ervices</w:t>
      </w:r>
      <w:r w:rsidRPr="000A2F48">
        <w:t>?</w:t>
      </w:r>
    </w:p>
    <w:p w14:paraId="5724CF6B" w14:textId="6C9F6707" w:rsidR="0022227A" w:rsidRDefault="00287742">
      <w:r>
        <w:t xml:space="preserve">After you receive emergency services, </w:t>
      </w:r>
      <w:r w:rsidR="00931AA3">
        <w:t>your health plan</w:t>
      </w:r>
      <w:r w:rsidR="00660172">
        <w:t xml:space="preserve"> </w:t>
      </w:r>
      <w:r w:rsidR="00931AA3">
        <w:t>will</w:t>
      </w:r>
      <w:r w:rsidR="002816AC">
        <w:t xml:space="preserve"> review </w:t>
      </w:r>
      <w:r w:rsidR="00005B40">
        <w:t xml:space="preserve">your </w:t>
      </w:r>
      <w:r w:rsidR="00931AA3">
        <w:t>case</w:t>
      </w:r>
      <w:r w:rsidR="00953231">
        <w:t xml:space="preserve"> to </w:t>
      </w:r>
      <w:r w:rsidR="002816AC">
        <w:t xml:space="preserve">decide </w:t>
      </w:r>
      <w:r w:rsidR="00953231">
        <w:t xml:space="preserve">if </w:t>
      </w:r>
      <w:r w:rsidR="002F7313">
        <w:t>emergency care</w:t>
      </w:r>
      <w:r w:rsidR="00005B40">
        <w:t xml:space="preserve"> was</w:t>
      </w:r>
      <w:r w:rsidR="00953231">
        <w:t xml:space="preserve"> appropriate </w:t>
      </w:r>
      <w:r w:rsidR="002816AC">
        <w:t>for</w:t>
      </w:r>
      <w:r w:rsidR="00953231">
        <w:t xml:space="preserve"> </w:t>
      </w:r>
      <w:r w:rsidR="00F820A8">
        <w:t>your</w:t>
      </w:r>
      <w:r w:rsidR="00953231">
        <w:t xml:space="preserve"> </w:t>
      </w:r>
      <w:r w:rsidR="009D5ECB">
        <w:t>symptoms</w:t>
      </w:r>
      <w:r w:rsidR="00953231">
        <w:t xml:space="preserve"> and </w:t>
      </w:r>
      <w:r w:rsidR="002816AC">
        <w:t>medically necessary</w:t>
      </w:r>
      <w:r w:rsidR="00953231">
        <w:t>.</w:t>
      </w:r>
      <w:r w:rsidR="00CB41AE">
        <w:t xml:space="preserve"> </w:t>
      </w:r>
      <w:r w:rsidR="002F7313">
        <w:t xml:space="preserve">To decide, </w:t>
      </w:r>
      <w:r w:rsidR="00EE02BA">
        <w:t xml:space="preserve">health plans </w:t>
      </w:r>
      <w:r w:rsidR="002816AC">
        <w:t>use a</w:t>
      </w:r>
      <w:r w:rsidR="00953231">
        <w:t xml:space="preserve"> “prudent layperson” standard</w:t>
      </w:r>
      <w:r w:rsidR="00CB41AE">
        <w:t>. Getting approval before you receive medical services (</w:t>
      </w:r>
      <w:r w:rsidR="00280C87">
        <w:t>prior authorization</w:t>
      </w:r>
      <w:r w:rsidR="00CB41AE">
        <w:t>)</w:t>
      </w:r>
      <w:r w:rsidR="00D963C4">
        <w:t xml:space="preserve"> is</w:t>
      </w:r>
      <w:r w:rsidR="00CB41AE">
        <w:t>n’t</w:t>
      </w:r>
      <w:r w:rsidR="00D963C4">
        <w:t xml:space="preserve"> necessary if a </w:t>
      </w:r>
      <w:hyperlink r:id="rId12" w:history="1">
        <w:r w:rsidR="00D963C4" w:rsidRPr="00496ABE">
          <w:rPr>
            <w:rStyle w:val="Hyperlink"/>
          </w:rPr>
          <w:t>prudent layperson</w:t>
        </w:r>
      </w:hyperlink>
      <w:r w:rsidR="00D963C4">
        <w:t xml:space="preserve"> would believe </w:t>
      </w:r>
      <w:r w:rsidR="002816AC">
        <w:t xml:space="preserve">there was </w:t>
      </w:r>
      <w:r w:rsidR="00D963C4">
        <w:t xml:space="preserve">an emergency condition and </w:t>
      </w:r>
      <w:r w:rsidR="002816AC">
        <w:t>delaying</w:t>
      </w:r>
      <w:r w:rsidR="00743930">
        <w:t xml:space="preserve"> treatment </w:t>
      </w:r>
      <w:r w:rsidR="00D963C4">
        <w:t xml:space="preserve">would </w:t>
      </w:r>
      <w:r w:rsidR="002816AC">
        <w:t xml:space="preserve">make </w:t>
      </w:r>
      <w:r w:rsidR="00D963C4">
        <w:t>th</w:t>
      </w:r>
      <w:r w:rsidR="004E04E5">
        <w:t>at</w:t>
      </w:r>
      <w:r w:rsidR="00D963C4">
        <w:t xml:space="preserve"> condition</w:t>
      </w:r>
      <w:r w:rsidR="002816AC">
        <w:t xml:space="preserve"> worse</w:t>
      </w:r>
      <w:r w:rsidR="00D963C4">
        <w:t>.</w:t>
      </w:r>
      <w:bookmarkEnd w:id="0"/>
    </w:p>
    <w:sectPr w:rsidR="0022227A" w:rsidSect="00743930">
      <w:headerReference w:type="default" r:id="rId13"/>
      <w:footerReference w:type="default" r:id="rId14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9D9B" w14:textId="77777777" w:rsidR="006D0F52" w:rsidRDefault="006D0F52" w:rsidP="00DB0089">
      <w:pPr>
        <w:spacing w:after="0" w:line="240" w:lineRule="auto"/>
      </w:pPr>
      <w:r>
        <w:separator/>
      </w:r>
    </w:p>
  </w:endnote>
  <w:endnote w:type="continuationSeparator" w:id="0">
    <w:p w14:paraId="25819986" w14:textId="77777777" w:rsidR="006D0F52" w:rsidRDefault="006D0F52" w:rsidP="00DB0089">
      <w:pPr>
        <w:spacing w:after="0" w:line="240" w:lineRule="auto"/>
      </w:pPr>
      <w:r>
        <w:continuationSeparator/>
      </w:r>
    </w:p>
  </w:endnote>
  <w:endnote w:type="continuationNotice" w:id="1">
    <w:p w14:paraId="1F32ED3C" w14:textId="77777777" w:rsidR="006D0F52" w:rsidRDefault="006D0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54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DB298" w14:textId="5C30523B" w:rsidR="00991884" w:rsidRDefault="00991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7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83EE9" w14:textId="77777777" w:rsidR="00991884" w:rsidRDefault="00991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9A6F" w14:textId="77777777" w:rsidR="006D0F52" w:rsidRDefault="006D0F52" w:rsidP="00DB0089">
      <w:pPr>
        <w:spacing w:after="0" w:line="240" w:lineRule="auto"/>
      </w:pPr>
      <w:r>
        <w:separator/>
      </w:r>
    </w:p>
  </w:footnote>
  <w:footnote w:type="continuationSeparator" w:id="0">
    <w:p w14:paraId="612F3542" w14:textId="77777777" w:rsidR="006D0F52" w:rsidRDefault="006D0F52" w:rsidP="00DB0089">
      <w:pPr>
        <w:spacing w:after="0" w:line="240" w:lineRule="auto"/>
      </w:pPr>
      <w:r>
        <w:continuationSeparator/>
      </w:r>
    </w:p>
  </w:footnote>
  <w:footnote w:type="continuationNotice" w:id="1">
    <w:p w14:paraId="0857AAF3" w14:textId="77777777" w:rsidR="006D0F52" w:rsidRDefault="006D0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8519" w14:textId="5B781E79" w:rsidR="00DB0089" w:rsidRPr="000A2F48" w:rsidRDefault="00DB0089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94E"/>
    <w:multiLevelType w:val="hybridMultilevel"/>
    <w:tmpl w:val="FE1E749C"/>
    <w:lvl w:ilvl="0" w:tplc="97A04A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445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7A"/>
    <w:rsid w:val="00005B40"/>
    <w:rsid w:val="00015B53"/>
    <w:rsid w:val="00020457"/>
    <w:rsid w:val="00033A00"/>
    <w:rsid w:val="00040D51"/>
    <w:rsid w:val="000414D4"/>
    <w:rsid w:val="0005080D"/>
    <w:rsid w:val="000514CB"/>
    <w:rsid w:val="00066D2F"/>
    <w:rsid w:val="0007358B"/>
    <w:rsid w:val="000818C3"/>
    <w:rsid w:val="000877E9"/>
    <w:rsid w:val="000A2F48"/>
    <w:rsid w:val="000B4F03"/>
    <w:rsid w:val="000F25D2"/>
    <w:rsid w:val="000F3AFC"/>
    <w:rsid w:val="000F4A65"/>
    <w:rsid w:val="00102205"/>
    <w:rsid w:val="0010797C"/>
    <w:rsid w:val="00115167"/>
    <w:rsid w:val="001265C2"/>
    <w:rsid w:val="00143275"/>
    <w:rsid w:val="001463CC"/>
    <w:rsid w:val="00165D64"/>
    <w:rsid w:val="00166840"/>
    <w:rsid w:val="00166B20"/>
    <w:rsid w:val="00172479"/>
    <w:rsid w:val="0019714D"/>
    <w:rsid w:val="001A0DA2"/>
    <w:rsid w:val="001A76B3"/>
    <w:rsid w:val="001EED2B"/>
    <w:rsid w:val="00206867"/>
    <w:rsid w:val="0022227A"/>
    <w:rsid w:val="00246832"/>
    <w:rsid w:val="00280C87"/>
    <w:rsid w:val="002816AC"/>
    <w:rsid w:val="00282EA6"/>
    <w:rsid w:val="0028408B"/>
    <w:rsid w:val="00284C0C"/>
    <w:rsid w:val="00287742"/>
    <w:rsid w:val="00295EFE"/>
    <w:rsid w:val="002D0443"/>
    <w:rsid w:val="002D0DCF"/>
    <w:rsid w:val="002F3236"/>
    <w:rsid w:val="002F6DA2"/>
    <w:rsid w:val="002F7313"/>
    <w:rsid w:val="003009E4"/>
    <w:rsid w:val="00307A0A"/>
    <w:rsid w:val="00334529"/>
    <w:rsid w:val="0036168D"/>
    <w:rsid w:val="0036797A"/>
    <w:rsid w:val="00381735"/>
    <w:rsid w:val="00382187"/>
    <w:rsid w:val="00384BA8"/>
    <w:rsid w:val="003871AF"/>
    <w:rsid w:val="003A15B6"/>
    <w:rsid w:val="003B016B"/>
    <w:rsid w:val="003B3546"/>
    <w:rsid w:val="003B622A"/>
    <w:rsid w:val="003D38F0"/>
    <w:rsid w:val="003E6147"/>
    <w:rsid w:val="00406099"/>
    <w:rsid w:val="00444165"/>
    <w:rsid w:val="00466A5D"/>
    <w:rsid w:val="00466C09"/>
    <w:rsid w:val="00496ABE"/>
    <w:rsid w:val="004B0692"/>
    <w:rsid w:val="004B6DC0"/>
    <w:rsid w:val="004E04E5"/>
    <w:rsid w:val="004E179C"/>
    <w:rsid w:val="004F66EE"/>
    <w:rsid w:val="00506AFA"/>
    <w:rsid w:val="00520571"/>
    <w:rsid w:val="005225CC"/>
    <w:rsid w:val="005229F2"/>
    <w:rsid w:val="0053044F"/>
    <w:rsid w:val="00531F81"/>
    <w:rsid w:val="00553071"/>
    <w:rsid w:val="005537A9"/>
    <w:rsid w:val="00555514"/>
    <w:rsid w:val="005707CE"/>
    <w:rsid w:val="00604FFD"/>
    <w:rsid w:val="006052C1"/>
    <w:rsid w:val="00607A83"/>
    <w:rsid w:val="00616A43"/>
    <w:rsid w:val="006246F0"/>
    <w:rsid w:val="00631688"/>
    <w:rsid w:val="00660172"/>
    <w:rsid w:val="006751BB"/>
    <w:rsid w:val="006A6D12"/>
    <w:rsid w:val="006B0970"/>
    <w:rsid w:val="006C6D3D"/>
    <w:rsid w:val="006D0F52"/>
    <w:rsid w:val="006D433D"/>
    <w:rsid w:val="006D670C"/>
    <w:rsid w:val="006E332F"/>
    <w:rsid w:val="00703A6F"/>
    <w:rsid w:val="0072219F"/>
    <w:rsid w:val="0072599F"/>
    <w:rsid w:val="007311FE"/>
    <w:rsid w:val="00743930"/>
    <w:rsid w:val="007517C9"/>
    <w:rsid w:val="007615C0"/>
    <w:rsid w:val="0078524F"/>
    <w:rsid w:val="007A226B"/>
    <w:rsid w:val="007C2848"/>
    <w:rsid w:val="007D21B5"/>
    <w:rsid w:val="007E67D5"/>
    <w:rsid w:val="007F1CAE"/>
    <w:rsid w:val="00832ACA"/>
    <w:rsid w:val="00833D8F"/>
    <w:rsid w:val="008470A7"/>
    <w:rsid w:val="008534D2"/>
    <w:rsid w:val="008570CF"/>
    <w:rsid w:val="00871C9B"/>
    <w:rsid w:val="00873537"/>
    <w:rsid w:val="00873638"/>
    <w:rsid w:val="0088147F"/>
    <w:rsid w:val="00884644"/>
    <w:rsid w:val="008868AD"/>
    <w:rsid w:val="00893175"/>
    <w:rsid w:val="00894420"/>
    <w:rsid w:val="00896411"/>
    <w:rsid w:val="008A5E7A"/>
    <w:rsid w:val="008D589B"/>
    <w:rsid w:val="008E5E71"/>
    <w:rsid w:val="008F0883"/>
    <w:rsid w:val="008F688F"/>
    <w:rsid w:val="00916590"/>
    <w:rsid w:val="00931AA3"/>
    <w:rsid w:val="009348DD"/>
    <w:rsid w:val="009348F5"/>
    <w:rsid w:val="00934EE7"/>
    <w:rsid w:val="00953231"/>
    <w:rsid w:val="009716EB"/>
    <w:rsid w:val="00991884"/>
    <w:rsid w:val="009A1BB8"/>
    <w:rsid w:val="009A43B2"/>
    <w:rsid w:val="009B286D"/>
    <w:rsid w:val="009B2D5D"/>
    <w:rsid w:val="009B4052"/>
    <w:rsid w:val="009D5ECB"/>
    <w:rsid w:val="009E09A6"/>
    <w:rsid w:val="009E24DD"/>
    <w:rsid w:val="009E4130"/>
    <w:rsid w:val="009E7B00"/>
    <w:rsid w:val="00A22FB7"/>
    <w:rsid w:val="00A26588"/>
    <w:rsid w:val="00A74086"/>
    <w:rsid w:val="00A95879"/>
    <w:rsid w:val="00AD2195"/>
    <w:rsid w:val="00AD3798"/>
    <w:rsid w:val="00B10D4E"/>
    <w:rsid w:val="00B12377"/>
    <w:rsid w:val="00B128D6"/>
    <w:rsid w:val="00B16CCB"/>
    <w:rsid w:val="00B34884"/>
    <w:rsid w:val="00B3523F"/>
    <w:rsid w:val="00B57FE9"/>
    <w:rsid w:val="00B9253E"/>
    <w:rsid w:val="00BA22A5"/>
    <w:rsid w:val="00BA485A"/>
    <w:rsid w:val="00C02045"/>
    <w:rsid w:val="00C06FFD"/>
    <w:rsid w:val="00C20439"/>
    <w:rsid w:val="00C21CCB"/>
    <w:rsid w:val="00C24394"/>
    <w:rsid w:val="00C52A72"/>
    <w:rsid w:val="00C718F9"/>
    <w:rsid w:val="00C724F2"/>
    <w:rsid w:val="00C84489"/>
    <w:rsid w:val="00CA6B1F"/>
    <w:rsid w:val="00CB26B8"/>
    <w:rsid w:val="00CB41AE"/>
    <w:rsid w:val="00CD232C"/>
    <w:rsid w:val="00CD6916"/>
    <w:rsid w:val="00CE6C6B"/>
    <w:rsid w:val="00CF16A4"/>
    <w:rsid w:val="00D2791D"/>
    <w:rsid w:val="00D52745"/>
    <w:rsid w:val="00D628EF"/>
    <w:rsid w:val="00D73792"/>
    <w:rsid w:val="00D75846"/>
    <w:rsid w:val="00D963C4"/>
    <w:rsid w:val="00DB0089"/>
    <w:rsid w:val="00DB47DA"/>
    <w:rsid w:val="00DB6BBB"/>
    <w:rsid w:val="00DC06EA"/>
    <w:rsid w:val="00DC3C43"/>
    <w:rsid w:val="00DD3236"/>
    <w:rsid w:val="00DF0F8C"/>
    <w:rsid w:val="00DF30D1"/>
    <w:rsid w:val="00E005B2"/>
    <w:rsid w:val="00E046F2"/>
    <w:rsid w:val="00E178E0"/>
    <w:rsid w:val="00E35516"/>
    <w:rsid w:val="00E37CFC"/>
    <w:rsid w:val="00E65A27"/>
    <w:rsid w:val="00EE02BA"/>
    <w:rsid w:val="00EE1DB9"/>
    <w:rsid w:val="00EE680F"/>
    <w:rsid w:val="00F42CB5"/>
    <w:rsid w:val="00F43C48"/>
    <w:rsid w:val="00F47A99"/>
    <w:rsid w:val="00F7316F"/>
    <w:rsid w:val="00F820A8"/>
    <w:rsid w:val="00F92A66"/>
    <w:rsid w:val="00FA75C6"/>
    <w:rsid w:val="00FB15DE"/>
    <w:rsid w:val="00FB30E6"/>
    <w:rsid w:val="00FB78B0"/>
    <w:rsid w:val="00FC725C"/>
    <w:rsid w:val="00FD404E"/>
    <w:rsid w:val="00FD7A81"/>
    <w:rsid w:val="01580BB4"/>
    <w:rsid w:val="04CD37CB"/>
    <w:rsid w:val="054697D6"/>
    <w:rsid w:val="0B3E935C"/>
    <w:rsid w:val="0FD8EAE2"/>
    <w:rsid w:val="14E049F3"/>
    <w:rsid w:val="1929BC37"/>
    <w:rsid w:val="1F808534"/>
    <w:rsid w:val="297A3F61"/>
    <w:rsid w:val="38325FFA"/>
    <w:rsid w:val="385789E7"/>
    <w:rsid w:val="3A4E9D1C"/>
    <w:rsid w:val="3E9D2CFB"/>
    <w:rsid w:val="42518FA5"/>
    <w:rsid w:val="451115D3"/>
    <w:rsid w:val="4C924A99"/>
    <w:rsid w:val="4CA44A42"/>
    <w:rsid w:val="4CECCC56"/>
    <w:rsid w:val="514A16ED"/>
    <w:rsid w:val="53984DF5"/>
    <w:rsid w:val="645C3283"/>
    <w:rsid w:val="64A9742B"/>
    <w:rsid w:val="6C86D4DA"/>
    <w:rsid w:val="72D72C85"/>
    <w:rsid w:val="736276F3"/>
    <w:rsid w:val="75C8A768"/>
    <w:rsid w:val="7B75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B58D"/>
  <w15:chartTrackingRefBased/>
  <w15:docId w15:val="{55740098-25D6-4878-A48F-BCEACAE8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89"/>
  </w:style>
  <w:style w:type="paragraph" w:styleId="Footer">
    <w:name w:val="footer"/>
    <w:basedOn w:val="Normal"/>
    <w:link w:val="FooterChar"/>
    <w:uiPriority w:val="99"/>
    <w:unhideWhenUsed/>
    <w:rsid w:val="00DB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89"/>
  </w:style>
  <w:style w:type="paragraph" w:styleId="BalloonText">
    <w:name w:val="Balloon Text"/>
    <w:basedOn w:val="Normal"/>
    <w:link w:val="BalloonTextChar"/>
    <w:uiPriority w:val="99"/>
    <w:semiHidden/>
    <w:unhideWhenUsed/>
    <w:rsid w:val="00E3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1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C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323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03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6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ergencyphysicians.org/article/access/prudent-layperson-stand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ent.naic.org/media/523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ntent.naic.org/media/52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FFE666137624DBD990529B435E7FE" ma:contentTypeVersion="15" ma:contentTypeDescription="Create a new document." ma:contentTypeScope="" ma:versionID="06317071a10fda6c7f770b9709904fbe">
  <xsd:schema xmlns:xsd="http://www.w3.org/2001/XMLSchema" xmlns:xs="http://www.w3.org/2001/XMLSchema" xmlns:p="http://schemas.microsoft.com/office/2006/metadata/properties" xmlns:ns2="5624f10e-bf46-4f43-954e-97bc22b3a42d" xmlns:ns3="3b6417ec-de13-4da0-b4ae-6498de0ae170" xmlns:ns4="3c9e15a3-223f-4584-afb1-1dbe0b3878fa" targetNamespace="http://schemas.microsoft.com/office/2006/metadata/properties" ma:root="true" ma:fieldsID="48539f757d9666297ae58b672877a86a" ns2:_="" ns3:_="" ns4:_="">
    <xsd:import namespace="5624f10e-bf46-4f43-954e-97bc22b3a42d"/>
    <xsd:import namespace="3b6417ec-de13-4da0-b4ae-6498de0ae170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f10e-bf46-4f43-954e-97bc22b3a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17ec-de13-4da0-b4ae-6498de0ae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1f6fe8-9e50-4385-a72a-716b3955ca18}" ma:internalName="TaxCatchAll" ma:showField="CatchAllData" ma:web="3b6417ec-de13-4da0-b4ae-6498de0ae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624f10e-bf46-4f43-954e-97bc22b3a4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14DF3-0CDE-4358-B883-8F12B76F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4f10e-bf46-4f43-954e-97bc22b3a42d"/>
    <ds:schemaRef ds:uri="3b6417ec-de13-4da0-b4ae-6498de0ae170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EBB47-523C-46AD-AA28-2A800EA8D14A}">
  <ds:schemaRefs>
    <ds:schemaRef ds:uri="http://schemas.microsoft.com/office/2006/metadata/properties"/>
    <ds:schemaRef ds:uri="http://schemas.microsoft.com/office/infopath/2007/PartnerControls"/>
    <ds:schemaRef ds:uri="3c9e15a3-223f-4584-afb1-1dbe0b3878fa"/>
    <ds:schemaRef ds:uri="5624f10e-bf46-4f43-954e-97bc22b3a42d"/>
  </ds:schemaRefs>
</ds:datastoreItem>
</file>

<file path=customXml/itemProps3.xml><?xml version="1.0" encoding="utf-8"?>
<ds:datastoreItem xmlns:ds="http://schemas.openxmlformats.org/officeDocument/2006/customXml" ds:itemID="{F04816E7-0616-47A5-A8E6-F36B55F67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3357</Characters>
  <Application>Microsoft Office Word</Application>
  <DocSecurity>0</DocSecurity>
  <Lines>78</Lines>
  <Paragraphs>42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Shortt, Kathy</dc:creator>
  <cp:keywords/>
  <dc:description/>
  <cp:lastModifiedBy>Touschner, Joe</cp:lastModifiedBy>
  <cp:revision>4</cp:revision>
  <cp:lastPrinted>2021-08-06T20:37:00Z</cp:lastPrinted>
  <dcterms:created xsi:type="dcterms:W3CDTF">2023-11-21T16:33:00Z</dcterms:created>
  <dcterms:modified xsi:type="dcterms:W3CDTF">2023-11-21T16:44:00Z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0x0101000F1FFE666137624DBD990529B435E7FE</vt:lpwstr>
  </property>
  <property fmtid="{D5CDD505-2E9C-101B-9397-08002B2CF9AE}" pid="3" name="MediaServiceImageTags">
    <vt:lpwstr/>
  </property>
</Properties>
</file>